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topLinePunct w:val="0"/>
        <w:autoSpaceDE/>
        <w:autoSpaceDN/>
        <w:bidi w:val="0"/>
        <w:adjustRightInd/>
        <w:spacing w:line="560" w:lineRule="exact"/>
        <w:jc w:val="both"/>
        <w:rPr>
          <w:rFonts w:hint="default" w:ascii="华文中宋" w:hAnsi="华文中宋" w:eastAsia="华文中宋" w:cs="华文中宋"/>
          <w:b w:val="0"/>
          <w:bCs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华文中宋" w:hAnsi="华文中宋" w:eastAsia="华文中宋" w:cs="华文中宋"/>
          <w:b w:val="0"/>
          <w:bCs/>
          <w:sz w:val="28"/>
          <w:szCs w:val="28"/>
          <w:lang w:val="en-US" w:eastAsia="zh-CN"/>
        </w:rPr>
        <w:t>5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adjustRightInd/>
        <w:spacing w:line="560" w:lineRule="exact"/>
        <w:jc w:val="center"/>
        <w:rPr>
          <w:rFonts w:hint="eastAsia"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“交通运输装备”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adjustRightInd/>
        <w:spacing w:line="560" w:lineRule="exact"/>
        <w:jc w:val="center"/>
        <w:rPr>
          <w:rFonts w:hint="eastAsia"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科技重大专项申报指南</w:t>
      </w:r>
    </w:p>
    <w:p>
      <w:pPr>
        <w:pStyle w:val="6"/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jc w:val="center"/>
        <w:textAlignment w:val="baseline"/>
        <w:rPr>
          <w:rFonts w:hint="default" w:ascii="仿宋_GB2312" w:hAnsi="微软雅黑" w:eastAsia="仿宋_GB2312" w:cs="微软雅黑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 w:cs="Times New Roman"/>
          <w:sz w:val="32"/>
          <w:szCs w:val="32"/>
        </w:rPr>
        <w:t>交通运输装备是第二产业装备制造中的重要组成部分，是交通运输产业发展的基础与保障。改革开放至今，交通运输产业创造了举世瞩目的“中国速度”与“中国模式”，但我省交通运输装备制造业的自主研发水平仍有待提高。提高我省交通运输装备的清洁化、智能化、高端化水平等已成为现实需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专项的实施目标是：</w:t>
      </w:r>
      <w:r>
        <w:rPr>
          <w:rFonts w:hint="eastAsia" w:ascii="仿宋_GB2312" w:hAnsi="仿宋" w:eastAsia="仿宋_GB2312" w:cs="Times New Roman"/>
          <w:sz w:val="32"/>
          <w:szCs w:val="32"/>
        </w:rPr>
        <w:t>加快提升我省在交通装备制造领域的领先水平，形成自给龙江服务中国的交通装备设计与制造基地，提升我省智能设计与制造水平，推动产业结构调整，打造高附加值的产业链，逐步形成一批高端交通装备产业集群，助力我省“百千万”工程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2019年度启动2个研究方向</w:t>
      </w:r>
      <w:r>
        <w:rPr>
          <w:rFonts w:ascii="仿宋_GB2312" w:hAnsi="仿宋" w:eastAsia="仿宋_GB2312" w:cs="仿宋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个项目，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采取竞争择优方式申报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left"/>
        <w:textAlignment w:val="auto"/>
        <w:rPr>
          <w:rFonts w:ascii="楷体_GB2312" w:hAnsi="仿宋" w:eastAsia="楷体_GB2312" w:cs="仿宋"/>
          <w:b/>
          <w:color w:val="000000"/>
          <w:kern w:val="0"/>
          <w:sz w:val="32"/>
          <w:szCs w:val="32"/>
        </w:rPr>
      </w:pPr>
      <w:r>
        <w:rPr>
          <w:rFonts w:hint="eastAsia" w:ascii="楷体_GB2312" w:hAnsi="仿宋" w:eastAsia="楷体_GB2312" w:cs="仿宋"/>
          <w:b/>
          <w:color w:val="000000"/>
          <w:kern w:val="0"/>
          <w:sz w:val="32"/>
          <w:szCs w:val="32"/>
        </w:rPr>
        <w:t>（一）绿色智能重载货运装备关键技术研究及产业化示范应用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iCs/>
          <w:color w:val="000000"/>
          <w:kern w:val="0"/>
          <w:sz w:val="32"/>
          <w:szCs w:val="32"/>
        </w:rPr>
        <w:t>1.</w:t>
      </w:r>
      <w:r>
        <w:rPr>
          <w:rFonts w:hint="eastAsia" w:ascii="仿宋_GB2312" w:eastAsia="仿宋_GB2312"/>
          <w:b/>
          <w:sz w:val="32"/>
          <w:szCs w:val="32"/>
        </w:rPr>
        <w:t>重载铁路绿色、智能、高效煤炭运输装备关键技术研究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研究内容:针对我国铁路煤炭运输中煤炭扬尘、铁路货车卸货效率低及信息化、智能化水平低等问题，借鉴世界铁路技术先进国家的发展经验，基于我国重载铁路运输装备的发展现状，研究铁路货车防尘环保顶盖技术、适应列车双向行驶不停车连续自动卸货及车载智能监测技术，研制绿色环保、重载高效、智能智慧的新一代重载铁路煤炭运输装备，实现煤炭环保运输、列车节能减排、车辆智能化水平提升的效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考核指标: 通过车辆静强度试验、冲击试验、动力学性能试验、装卸货试验等型式试验，研制1组具有重载运输、绿色运输、智能运输特点的煤炭漏斗车样机，车辆轴重25t，载重81t，自重19t，具有防尘环保顶盖、车载智能监测系统，车辆适应3km/h行驶速度自动边走边卸。申请专利3项以上，发表论文2篇。新增营业收入5亿元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ascii="楷体_GB2312" w:hAnsi="仿宋" w:eastAsia="楷体_GB2312" w:cs="仿宋"/>
          <w:b/>
          <w:color w:val="000000"/>
          <w:kern w:val="0"/>
          <w:sz w:val="32"/>
          <w:szCs w:val="32"/>
        </w:rPr>
      </w:pPr>
      <w:r>
        <w:rPr>
          <w:rFonts w:hint="eastAsia" w:ascii="楷体_GB2312" w:hAnsi="仿宋" w:eastAsia="楷体_GB2312" w:cs="仿宋"/>
          <w:b/>
          <w:color w:val="000000"/>
          <w:kern w:val="0"/>
          <w:sz w:val="32"/>
          <w:szCs w:val="32"/>
        </w:rPr>
        <w:t>（二）汽车配套装备关键技术研发及应用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ascii="宋体" w:hAnsi="宋体"/>
          <w:b/>
          <w:sz w:val="24"/>
          <w:szCs w:val="24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1.高档位及新能源传动系统产业化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研究内容：研制出7档以上、高效率、高可靠性适应新能源发展的自动变速器系统。实现内置启停、电子换挡、电子驻车高度集成；实现两组电机、行星排形式布置；实现串联、并联、纯电、ECVT等多种混合动力模式；实现变速箱控制系统(TCU)的自主开发;实现关键零部件研发能力建设并形成产业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考核指标：申请发明专利5项以上，新产品2种以上，建成示范线1条，新增营业收入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亿元以上。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rPr>
          <w:rFonts w:hint="eastAsia" w:ascii="仿宋_GB2312" w:eastAsia="仿宋_GB2312" w:cs="仿宋_GB2312"/>
          <w:b w:val="0"/>
          <w:bCs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b w:val="0"/>
          <w:bCs/>
          <w:color w:val="000000"/>
          <w:spacing w:val="0"/>
          <w:kern w:val="0"/>
          <w:sz w:val="32"/>
          <w:szCs w:val="32"/>
          <w:lang w:val="en-US" w:eastAsia="zh-CN" w:bidi="ar"/>
        </w:rPr>
        <w:t>高新技术处业务咨询电话：0451-82634913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0E4E"/>
    <w:rsid w:val="000D2EB5"/>
    <w:rsid w:val="00144C76"/>
    <w:rsid w:val="00213EB7"/>
    <w:rsid w:val="002169D1"/>
    <w:rsid w:val="002E3F71"/>
    <w:rsid w:val="00307800"/>
    <w:rsid w:val="00595B2D"/>
    <w:rsid w:val="00760E4E"/>
    <w:rsid w:val="00825E01"/>
    <w:rsid w:val="00B65B28"/>
    <w:rsid w:val="00C602D0"/>
    <w:rsid w:val="00D672E2"/>
    <w:rsid w:val="00D740E7"/>
    <w:rsid w:val="00D905CA"/>
    <w:rsid w:val="00E24ED4"/>
    <w:rsid w:val="00FD2FCA"/>
    <w:rsid w:val="03D76CFF"/>
    <w:rsid w:val="056842F9"/>
    <w:rsid w:val="0A8A66F9"/>
    <w:rsid w:val="12CE1FD0"/>
    <w:rsid w:val="17B0743F"/>
    <w:rsid w:val="20F770AC"/>
    <w:rsid w:val="212C3BBF"/>
    <w:rsid w:val="2460388F"/>
    <w:rsid w:val="273D5E96"/>
    <w:rsid w:val="27BD2AC8"/>
    <w:rsid w:val="36243C2B"/>
    <w:rsid w:val="36663CE7"/>
    <w:rsid w:val="381404E3"/>
    <w:rsid w:val="3EB05FA4"/>
    <w:rsid w:val="48E16941"/>
    <w:rsid w:val="5C8043CC"/>
    <w:rsid w:val="5E5F3E02"/>
    <w:rsid w:val="6B7C3158"/>
    <w:rsid w:val="6CD40E9F"/>
    <w:rsid w:val="79CB7441"/>
    <w:rsid w:val="7ECF0A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asci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仿宋" w:cs="宋体"/>
      <w:kern w:val="0"/>
      <w:sz w:val="24"/>
    </w:rPr>
  </w:style>
  <w:style w:type="character" w:customStyle="1" w:styleId="9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眉 Char"/>
    <w:basedOn w:val="8"/>
    <w:link w:val="5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165</Words>
  <Characters>947</Characters>
  <Lines>7</Lines>
  <Paragraphs>2</Paragraphs>
  <TotalTime>0</TotalTime>
  <ScaleCrop>false</ScaleCrop>
  <LinksUpToDate>false</LinksUpToDate>
  <CharactersWithSpaces>1110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2019-10-20T12:06:00Z</dcterms:created>
  <dc:creator>aaa</dc:creator>
  <cp:lastModifiedBy>深百尺</cp:lastModifiedBy>
  <cp:lastPrinted>2019-10-28T03:05:00Z</cp:lastPrinted>
  <dcterms:modified xsi:type="dcterms:W3CDTF">2019-11-08T07:53:42Z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